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53233F8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562EA1" w:rsidRPr="00562EA1">
        <w:rPr>
          <w:rFonts w:ascii="Times New Roman" w:hAnsi="Times New Roman"/>
          <w:sz w:val="24"/>
          <w:szCs w:val="24"/>
        </w:rPr>
        <w:t xml:space="preserve">Задвижка </w:t>
      </w:r>
      <w:proofErr w:type="spellStart"/>
      <w:r w:rsidR="00562EA1" w:rsidRPr="00562EA1">
        <w:rPr>
          <w:rFonts w:ascii="Times New Roman" w:hAnsi="Times New Roman"/>
          <w:sz w:val="24"/>
          <w:szCs w:val="24"/>
        </w:rPr>
        <w:t>фл</w:t>
      </w:r>
      <w:proofErr w:type="spellEnd"/>
      <w:r w:rsidR="00562EA1" w:rsidRPr="00562EA1">
        <w:rPr>
          <w:rFonts w:ascii="Times New Roman" w:hAnsi="Times New Roman"/>
          <w:sz w:val="24"/>
          <w:szCs w:val="24"/>
        </w:rPr>
        <w:t>. DN100 PN160 30лс45нж</w:t>
      </w:r>
      <w:r w:rsidRPr="00562EA1">
        <w:rPr>
          <w:rFonts w:ascii="Times New Roman" w:hAnsi="Times New Roman"/>
          <w:sz w:val="24"/>
          <w:szCs w:val="24"/>
        </w:rPr>
        <w:t xml:space="preserve"> </w:t>
      </w:r>
    </w:p>
    <w:p w14:paraId="30B02AC3" w14:textId="3219784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562EA1" w:rsidRPr="00562EA1">
        <w:rPr>
          <w:rFonts w:ascii="Times New Roman" w:hAnsi="Times New Roman"/>
          <w:sz w:val="24"/>
          <w:szCs w:val="24"/>
        </w:rPr>
        <w:t>281413.350.000006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0084C1A4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Задвижка тип ЗКЛ, 30лс45нж с КОФ предназначена для установки на трубопроводах в качестве запорного устройства, с уплотнительными прокладками и крепежом, с пластмассовыми заглушками. </w:t>
      </w:r>
    </w:p>
    <w:p w14:paraId="0005688E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Класс герметичности «А». Срок службы не менее 10 лет. </w:t>
      </w:r>
    </w:p>
    <w:p w14:paraId="6A88B6FF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Рабочая среда:</w:t>
      </w:r>
    </w:p>
    <w:p w14:paraId="19E14ECF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Морская и попутно добываемая пластовая вода, среднее содержание CO2 - 1.2 % объемный, </w:t>
      </w:r>
    </w:p>
    <w:p w14:paraId="7399138B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среднее содержание H2</w:t>
      </w:r>
      <w:proofErr w:type="gramStart"/>
      <w:r w:rsidRPr="00562EA1">
        <w:rPr>
          <w:rFonts w:ascii="Times New Roman" w:hAnsi="Times New Roman"/>
          <w:sz w:val="24"/>
          <w:szCs w:val="24"/>
        </w:rPr>
        <w:t>S  -</w:t>
      </w:r>
      <w:proofErr w:type="gramEnd"/>
      <w:r w:rsidRPr="00562EA1">
        <w:rPr>
          <w:rFonts w:ascii="Times New Roman" w:hAnsi="Times New Roman"/>
          <w:sz w:val="24"/>
          <w:szCs w:val="24"/>
        </w:rPr>
        <w:t xml:space="preserve"> 0.02 % объемный, содержание механических примесей от 107 до 154 мг/л. </w:t>
      </w:r>
    </w:p>
    <w:p w14:paraId="528FAC1D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6CCAAEAC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369BEA08" w14:textId="7A2F8175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Климатическое исполнение: УХЛ-1</w:t>
      </w:r>
    </w:p>
    <w:p w14:paraId="166DFDF7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Требования к продукции:</w:t>
      </w:r>
    </w:p>
    <w:p w14:paraId="14B4A408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Задвижка клиновая </w:t>
      </w:r>
      <w:proofErr w:type="spellStart"/>
      <w:r w:rsidRPr="00562EA1">
        <w:rPr>
          <w:rFonts w:ascii="Times New Roman" w:hAnsi="Times New Roman"/>
          <w:sz w:val="24"/>
          <w:szCs w:val="24"/>
        </w:rPr>
        <w:t>Dn</w:t>
      </w:r>
      <w:proofErr w:type="spellEnd"/>
      <w:r w:rsidRPr="00562EA1">
        <w:rPr>
          <w:rFonts w:ascii="Times New Roman" w:hAnsi="Times New Roman"/>
          <w:sz w:val="24"/>
          <w:szCs w:val="24"/>
        </w:rPr>
        <w:t xml:space="preserve"> 100 </w:t>
      </w:r>
      <w:proofErr w:type="spellStart"/>
      <w:r w:rsidRPr="00562EA1">
        <w:rPr>
          <w:rFonts w:ascii="Times New Roman" w:hAnsi="Times New Roman"/>
          <w:sz w:val="24"/>
          <w:szCs w:val="24"/>
        </w:rPr>
        <w:t>Pn</w:t>
      </w:r>
      <w:proofErr w:type="spellEnd"/>
      <w:r w:rsidRPr="00562EA1">
        <w:rPr>
          <w:rFonts w:ascii="Times New Roman" w:hAnsi="Times New Roman"/>
          <w:sz w:val="24"/>
          <w:szCs w:val="24"/>
        </w:rPr>
        <w:t xml:space="preserve"> 160</w:t>
      </w:r>
    </w:p>
    <w:p w14:paraId="71057C54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должны быть новые;</w:t>
      </w:r>
    </w:p>
    <w:p w14:paraId="7A7F8FE8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условный проход 100мм;</w:t>
      </w:r>
    </w:p>
    <w:p w14:paraId="0AC0BEFB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условное давление 160кгс/см2;</w:t>
      </w:r>
    </w:p>
    <w:p w14:paraId="1F6B54DD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73A3662B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задвижка должна иметь защитный колпак шпинделя;                                                                                                                 </w:t>
      </w:r>
    </w:p>
    <w:p w14:paraId="5E936F30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затвор задвижки должен быть с клиновым запирающим элементом с жестким клином;                                                                                                                           </w:t>
      </w:r>
    </w:p>
    <w:p w14:paraId="591D701C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формообразование корпуса задвижки должна быть цельной (литой), которая изготавливается по п4.1 ГОСТ 5762-2002 Группа Г18;                                                                                                                                                                          </w:t>
      </w:r>
    </w:p>
    <w:p w14:paraId="5962BCAF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корпус задвижки изготавливается из стали марки: 20ГМЛ, </w:t>
      </w:r>
    </w:p>
    <w:p w14:paraId="3BED6F99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1EDF1B3F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клин жесткий из марки стали 20ГМЛ, с наплавкой из марки стали 20Х13; </w:t>
      </w:r>
    </w:p>
    <w:p w14:paraId="7025117B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591C9477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седло из марки стали 20ГМЛ + наплавка 20Х13; </w:t>
      </w:r>
    </w:p>
    <w:p w14:paraId="387891F1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048395EF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тип управления: с ручным управлением;</w:t>
      </w:r>
    </w:p>
    <w:p w14:paraId="471B9AF6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09149E7F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на маховике должно быть наплавленный знак указывающие направления вращения «ОТКРЫТЬ», «ЗАКРЫТЬ»;                         </w:t>
      </w:r>
    </w:p>
    <w:p w14:paraId="77111A6B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 xml:space="preserve">- для подачи смазочного материала необходима </w:t>
      </w:r>
      <w:proofErr w:type="spellStart"/>
      <w:r w:rsidRPr="00562EA1">
        <w:rPr>
          <w:rFonts w:ascii="Times New Roman" w:hAnsi="Times New Roman"/>
          <w:sz w:val="24"/>
          <w:szCs w:val="24"/>
        </w:rPr>
        <w:t>колпачковая</w:t>
      </w:r>
      <w:proofErr w:type="spellEnd"/>
      <w:r w:rsidRPr="00562EA1">
        <w:rPr>
          <w:rFonts w:ascii="Times New Roman" w:hAnsi="Times New Roman"/>
          <w:sz w:val="24"/>
          <w:szCs w:val="24"/>
        </w:rPr>
        <w:t xml:space="preserve"> масленка;</w:t>
      </w:r>
    </w:p>
    <w:p w14:paraId="662F621F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2EA1">
        <w:rPr>
          <w:rFonts w:ascii="Times New Roman" w:hAnsi="Times New Roman"/>
          <w:sz w:val="24"/>
          <w:szCs w:val="24"/>
        </w:rPr>
        <w:t>.-</w:t>
      </w:r>
      <w:proofErr w:type="gramEnd"/>
      <w:r w:rsidRPr="00562EA1">
        <w:rPr>
          <w:rFonts w:ascii="Times New Roman" w:hAnsi="Times New Roman"/>
          <w:sz w:val="24"/>
          <w:szCs w:val="24"/>
        </w:rPr>
        <w:t xml:space="preserve"> строительная длина согласно ГОСТ 3706;</w:t>
      </w:r>
    </w:p>
    <w:p w14:paraId="42D424CA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 согласно ГОСТ 4666-75;</w:t>
      </w:r>
    </w:p>
    <w:p w14:paraId="5F9437F1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5432FB3B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Тип присоединения:</w:t>
      </w:r>
    </w:p>
    <w:p w14:paraId="42DCE8BD" w14:textId="77777777" w:rsidR="00562EA1" w:rsidRPr="00562EA1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с ответными фланцами по ГОСТ 33259 (тип 11, исполнение В (до 63 кгс/см2), с комплектом крепежей (шпилька, гайка, шайба</w:t>
      </w:r>
      <w:proofErr w:type="gramStart"/>
      <w:r w:rsidRPr="00562EA1">
        <w:rPr>
          <w:rFonts w:ascii="Times New Roman" w:hAnsi="Times New Roman"/>
          <w:sz w:val="24"/>
          <w:szCs w:val="24"/>
        </w:rPr>
        <w:t xml:space="preserve">);   </w:t>
      </w:r>
      <w:proofErr w:type="gramEnd"/>
      <w:r w:rsidRPr="00562EA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- ответные фланцы и </w:t>
      </w:r>
      <w:proofErr w:type="spellStart"/>
      <w:r w:rsidRPr="00562EA1">
        <w:rPr>
          <w:rFonts w:ascii="Times New Roman" w:hAnsi="Times New Roman"/>
          <w:sz w:val="24"/>
          <w:szCs w:val="24"/>
        </w:rPr>
        <w:t>крепежы</w:t>
      </w:r>
      <w:proofErr w:type="spellEnd"/>
      <w:r w:rsidRPr="00562EA1">
        <w:rPr>
          <w:rFonts w:ascii="Times New Roman" w:hAnsi="Times New Roman"/>
          <w:sz w:val="24"/>
          <w:szCs w:val="24"/>
        </w:rPr>
        <w:t xml:space="preserve"> к нему должны поставляться в смонтированном виде в корпус задвижки;</w:t>
      </w:r>
    </w:p>
    <w:p w14:paraId="18738A0D" w14:textId="2FD9807D" w:rsidR="00792594" w:rsidRPr="00E240A0" w:rsidRDefault="00562EA1" w:rsidP="0056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A1">
        <w:rPr>
          <w:rFonts w:ascii="Times New Roman" w:hAnsi="Times New Roman"/>
          <w:sz w:val="24"/>
          <w:szCs w:val="24"/>
        </w:rPr>
        <w:t>- уплотнительный материал марки "ПОН" (</w:t>
      </w:r>
      <w:proofErr w:type="spellStart"/>
      <w:r w:rsidRPr="00562EA1">
        <w:rPr>
          <w:rFonts w:ascii="Times New Roman" w:hAnsi="Times New Roman"/>
          <w:sz w:val="24"/>
          <w:szCs w:val="24"/>
        </w:rPr>
        <w:t>межфланцевое</w:t>
      </w:r>
      <w:proofErr w:type="spellEnd"/>
      <w:r w:rsidRPr="00562EA1">
        <w:rPr>
          <w:rFonts w:ascii="Times New Roman" w:hAnsi="Times New Roman"/>
          <w:sz w:val="24"/>
          <w:szCs w:val="24"/>
        </w:rPr>
        <w:t xml:space="preserve"> соединение).               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15B4183" w14:textId="77777777" w:rsidR="00E46818" w:rsidRPr="00566A87" w:rsidRDefault="00E46818" w:rsidP="00E46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34ED2013" w14:textId="77777777" w:rsidR="00E46818" w:rsidRPr="00566A87" w:rsidRDefault="00E46818" w:rsidP="00E46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07F43872" w14:textId="77777777" w:rsidR="00E46818" w:rsidRPr="00566A87" w:rsidRDefault="00E46818" w:rsidP="00E468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3ED72C10" w14:textId="3F262217" w:rsidR="00792594" w:rsidRPr="008914BE" w:rsidRDefault="00E46818" w:rsidP="00E4681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51FFA" w14:textId="77777777" w:rsidR="00CC6B16" w:rsidRDefault="00CC6B16" w:rsidP="00196677">
      <w:pPr>
        <w:spacing w:after="0" w:line="240" w:lineRule="auto"/>
      </w:pPr>
      <w:r>
        <w:separator/>
      </w:r>
    </w:p>
  </w:endnote>
  <w:endnote w:type="continuationSeparator" w:id="0">
    <w:p w14:paraId="741699A0" w14:textId="77777777" w:rsidR="00CC6B16" w:rsidRDefault="00CC6B16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7BF46" w14:textId="77777777" w:rsidR="00CC6B16" w:rsidRDefault="00CC6B16" w:rsidP="00196677">
      <w:pPr>
        <w:spacing w:after="0" w:line="240" w:lineRule="auto"/>
      </w:pPr>
      <w:r>
        <w:separator/>
      </w:r>
    </w:p>
  </w:footnote>
  <w:footnote w:type="continuationSeparator" w:id="0">
    <w:p w14:paraId="11A5A801" w14:textId="77777777" w:rsidR="00CC6B16" w:rsidRDefault="00CC6B16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5E3E5ABE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818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2EA1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664E6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C6B16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46818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EA9C2-A031-4D00-B80B-566912DD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2024-02-20T14:37:00Z</dcterms:modified>
</cp:coreProperties>
</file>